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4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</w:t>
      </w:r>
      <w:r>
        <w:t xml:space="preserve"> </w:t>
      </w:r>
      <w:r>
        <w:t xml:space="preserve">08</w:t>
      </w:r>
    </w:p>
    <w:p>
      <w:pPr>
        <w:pStyle w:val="Author"/>
      </w:pPr>
      <w:r>
        <w:t xml:space="preserve">Your</w:t>
      </w:r>
      <w:r>
        <w:t xml:space="preserve"> </w:t>
      </w:r>
      <w:r>
        <w:t xml:space="preserve">Name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8-review"/>
    <w:p>
      <w:pPr>
        <w:pStyle w:val="Heading1"/>
      </w:pPr>
      <w:r>
        <w:t xml:space="preserve">1. Lecture 8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Data management: overview</w:t>
      </w:r>
    </w:p>
    <w:p>
      <w:pPr>
        <w:pStyle w:val="Compact"/>
        <w:numPr>
          <w:ilvl w:val="0"/>
          <w:numId w:val="1001"/>
        </w:numPr>
      </w:pPr>
      <w:r>
        <w:t xml:space="preserve">Data management commandments</w:t>
      </w:r>
    </w:p>
    <w:p>
      <w:pPr>
        <w:pStyle w:val="Compact"/>
        <w:numPr>
          <w:ilvl w:val="0"/>
          <w:numId w:val="1001"/>
        </w:numPr>
      </w:pPr>
      <w:r>
        <w:t xml:space="preserve">Organizing data in spreadsheets</w:t>
      </w:r>
    </w:p>
    <w:p>
      <w:pPr>
        <w:pStyle w:val="Compact"/>
        <w:numPr>
          <w:ilvl w:val="0"/>
          <w:numId w:val="1001"/>
        </w:numPr>
      </w:pPr>
      <w:r>
        <w:t xml:space="preserve">Metadata</w:t>
      </w:r>
    </w:p>
    <w:p>
      <w:pPr>
        <w:pStyle w:val="Compact"/>
        <w:numPr>
          <w:ilvl w:val="0"/>
          <w:numId w:val="1001"/>
        </w:numPr>
      </w:pPr>
      <w:r>
        <w:t xml:space="preserve">Data repositories</w:t>
      </w:r>
    </w:p>
    <w:p>
      <w:pPr>
        <w:pStyle w:val="Compact"/>
        <w:numPr>
          <w:ilvl w:val="0"/>
          <w:numId w:val="1001"/>
        </w:numPr>
      </w:pPr>
      <w:r>
        <w:t xml:space="preserve">R practice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9-overview"/>
    <w:p>
      <w:pPr>
        <w:pStyle w:val="Heading1"/>
      </w:pPr>
      <w:r>
        <w:t xml:space="preserve">2. Lecture 9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2"/>
        </w:numPr>
      </w:pPr>
      <w:r>
        <w:t xml:space="preserve">Study design</w:t>
      </w:r>
    </w:p>
    <w:p>
      <w:pPr>
        <w:pStyle w:val="Compact"/>
        <w:numPr>
          <w:ilvl w:val="0"/>
          <w:numId w:val="1002"/>
        </w:numPr>
      </w:pPr>
      <w:r>
        <w:t xml:space="preserve">Causality in ecology</w:t>
      </w:r>
    </w:p>
    <w:p>
      <w:pPr>
        <w:pStyle w:val="Compact"/>
        <w:numPr>
          <w:ilvl w:val="0"/>
          <w:numId w:val="1002"/>
        </w:numPr>
      </w:pPr>
      <w:r>
        <w:t xml:space="preserve">Experimental design:</w:t>
      </w:r>
    </w:p>
    <w:p>
      <w:pPr>
        <w:pStyle w:val="Compact"/>
        <w:numPr>
          <w:ilvl w:val="1"/>
          <w:numId w:val="1003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2"/>
        </w:numPr>
      </w:pPr>
      <w:r>
        <w:t xml:space="preserve">Sampling in field studies</w:t>
      </w:r>
    </w:p>
    <w:p>
      <w:pPr>
        <w:pStyle w:val="Compact"/>
        <w:numPr>
          <w:ilvl w:val="0"/>
          <w:numId w:val="1002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2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4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4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4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5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5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5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5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7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7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7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7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09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09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09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0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0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1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1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1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3"/>
        </w:numPr>
      </w:pPr>
      <w:r>
        <w:t xml:space="preserve">Often restricted to small</w:t>
      </w:r>
      <w:r>
        <w:t xml:space="preserve"> </w:t>
      </w:r>
      <w:r>
        <w:t xml:space="preserve">“</w:t>
      </w:r>
      <w:r>
        <w:t xml:space="preserve">plots</w:t>
      </w:r>
      <w:r>
        <w:t xml:space="preserve">”</w:t>
      </w:r>
      <w:r>
        <w:t xml:space="preserve">; scale-replication tradeoff</w:t>
      </w:r>
    </w:p>
    <w:p>
      <w:pPr>
        <w:pStyle w:val="Compact"/>
        <w:numPr>
          <w:ilvl w:val="0"/>
          <w:numId w:val="1013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3"/>
        </w:numPr>
      </w:pPr>
      <w:r>
        <w:t xml:space="preserve">Often limited to small number of treatments; treatment-replication tradeoff</w:t>
      </w:r>
    </w:p>
    <w:p>
      <w:pPr>
        <w:pStyle w:val="Compact"/>
        <w:numPr>
          <w:ilvl w:val="0"/>
          <w:numId w:val="1013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4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5"/>
        </w:numPr>
      </w:pPr>
      <w:r>
        <w:t xml:space="preserve">Replication</w:t>
      </w:r>
    </w:p>
    <w:p>
      <w:pPr>
        <w:pStyle w:val="Compact"/>
        <w:numPr>
          <w:ilvl w:val="0"/>
          <w:numId w:val="1015"/>
        </w:numPr>
      </w:pPr>
      <w:r>
        <w:t xml:space="preserve">Randomization</w:t>
      </w:r>
    </w:p>
    <w:p>
      <w:pPr>
        <w:pStyle w:val="Compact"/>
        <w:numPr>
          <w:ilvl w:val="0"/>
          <w:numId w:val="1015"/>
        </w:numPr>
      </w:pPr>
      <w:r>
        <w:t xml:space="preserve">Controls</w:t>
      </w:r>
    </w:p>
    <w:p>
      <w:pPr>
        <w:pStyle w:val="Compact"/>
        <w:numPr>
          <w:ilvl w:val="0"/>
          <w:numId w:val="1015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6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6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7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7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8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8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19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19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0"/>
        </w:numPr>
      </w:pPr>
      <w:r>
        <w:t xml:space="preserve">Underestimate variability</w:t>
      </w:r>
    </w:p>
    <w:p>
      <w:pPr>
        <w:pStyle w:val="Compact"/>
        <w:numPr>
          <w:ilvl w:val="0"/>
          <w:numId w:val="1020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1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1"/>
        </w:numPr>
      </w:pPr>
      <w:r>
        <w:t xml:space="preserve">Different aquaria</w:t>
      </w:r>
    </w:p>
    <w:p>
      <w:pPr>
        <w:pStyle w:val="Compact"/>
        <w:numPr>
          <w:ilvl w:val="0"/>
          <w:numId w:val="1021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3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3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4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4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</w:t>
      </w:r>
      <w:r>
        <w:t xml:space="preserve">lurking</w:t>
      </w:r>
      <w:r>
        <w:t xml:space="preserve">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5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6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6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6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7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7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8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8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29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29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0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0"/>
        </w:numPr>
      </w:pPr>
      <w:r>
        <w:t xml:space="preserve">Predator exclosures often produce</w:t>
      </w:r>
      <w:r>
        <w:t xml:space="preserve"> </w:t>
      </w:r>
      <w:r>
        <w:t xml:space="preserve">“</w:t>
      </w:r>
      <w:r>
        <w:t xml:space="preserve">cage effects</w:t>
      </w:r>
      <w:r>
        <w:t xml:space="preserve">”</w:t>
      </w:r>
    </w:p>
    <w:p>
      <w:pPr>
        <w:pStyle w:val="Compact"/>
        <w:numPr>
          <w:ilvl w:val="0"/>
          <w:numId w:val="1030"/>
        </w:numPr>
      </w:pPr>
      <w:r>
        <w:t xml:space="preserve">need two controls: a grazer/predator control and a</w:t>
      </w:r>
      <w:r>
        <w:t xml:space="preserve"> </w:t>
      </w:r>
      <w:r>
        <w:t xml:space="preserve">“</w:t>
      </w:r>
      <w:r>
        <w:t xml:space="preserve">cage control</w:t>
      </w:r>
      <w:r>
        <w:t xml:space="preserve">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</w:t>
            </w:r>
            <w:r>
              <w:t xml:space="preserve">cage effects</w:t>
            </w:r>
            <w:r>
              <w:t xml:space="preserve">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3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4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4"/>
        </w:numPr>
      </w:pPr>
      <w:r>
        <w:t xml:space="preserve">“</w:t>
      </w:r>
      <w:r>
        <w:t xml:space="preserve">Everything is related to everything, but near things are more related than distant things</w:t>
      </w:r>
      <w:r>
        <w:t xml:space="preserve">”</w:t>
      </w:r>
    </w:p>
    <w:p>
      <w:pPr>
        <w:pStyle w:val="Compact"/>
        <w:numPr>
          <w:ilvl w:val="0"/>
          <w:numId w:val="1034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5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5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5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5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6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</w:t>
      </w:r>
      <w:r>
        <w:t xml:space="preserve">size</w:t>
      </w:r>
      <w:r>
        <w:t xml:space="preserve">”</w:t>
      </w:r>
      <w:r>
        <w:t xml:space="preserve"> </w:t>
      </w:r>
      <w:r>
        <w:t xml:space="preserve">of stratum</w:t>
      </w:r>
    </w:p>
    <w:p>
      <w:pPr>
        <w:numPr>
          <w:ilvl w:val="0"/>
          <w:numId w:val="1036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7"/>
        </w:numPr>
      </w:pPr>
      <w:r>
        <w:t xml:space="preserve">focuses on sampling subunits nested in larger units</w:t>
      </w:r>
    </w:p>
    <w:p>
      <w:pPr>
        <w:numPr>
          <w:ilvl w:val="0"/>
          <w:numId w:val="1037"/>
        </w:numPr>
      </w:pPr>
      <w:r>
        <w:t xml:space="preserve">Used when other designs impractical (e.g., due to cost)</w:t>
      </w:r>
    </w:p>
    <w:p>
      <w:pPr>
        <w:numPr>
          <w:ilvl w:val="0"/>
          <w:numId w:val="1037"/>
        </w:numPr>
      </w:pPr>
      <w:r>
        <w:t xml:space="preserve">Mean calculation easy, modified procedure for variance</w:t>
      </w:r>
    </w:p>
    <w:p>
      <w:pPr>
        <w:numPr>
          <w:ilvl w:val="0"/>
          <w:numId w:val="1037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8"/>
        </w:numPr>
      </w:pPr>
      <w:r>
        <w:t xml:space="preserve">sampling units evenly dispersed:</w:t>
      </w:r>
      <w:r>
        <w:t xml:space="preserve"> </w:t>
      </w:r>
      <w:r>
        <w:t xml:space="preserve">“</w:t>
      </w:r>
      <w:r>
        <w:t xml:space="preserve">transect</w:t>
      </w:r>
      <w:r>
        <w:t xml:space="preserve">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8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8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1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1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2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3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2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4"/>
        </w:numPr>
      </w:pPr>
      <w:r>
        <w:t xml:space="preserve">ES - Effect size</w:t>
      </w:r>
    </w:p>
    <w:p>
      <w:pPr>
        <w:pStyle w:val="Compact"/>
        <w:numPr>
          <w:ilvl w:val="0"/>
          <w:numId w:val="1044"/>
        </w:numPr>
      </w:pPr>
      <w:r>
        <w:t xml:space="preserve">n - Sample size</w:t>
      </w:r>
    </w:p>
    <w:p>
      <w:pPr>
        <w:pStyle w:val="Compact"/>
        <w:numPr>
          <w:ilvl w:val="0"/>
          <w:numId w:val="1044"/>
        </w:numPr>
      </w:pPr>
      <w:r>
        <w:t xml:space="preserve">sigma - standar deviation</w:t>
      </w:r>
    </w:p>
    <w:p>
      <w:pPr>
        <w:pStyle w:val="Compact"/>
        <w:numPr>
          <w:ilvl w:val="0"/>
          <w:numId w:val="1044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-priori-power-analysis"/>
    <w:p>
      <w:pPr>
        <w:pStyle w:val="Heading1"/>
      </w:pPr>
      <w:r>
        <w:t xml:space="preserve">24. A 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5"/>
        </w:numPr>
      </w:pPr>
      <w:r>
        <w:t xml:space="preserve">0.2 = small effect</w:t>
      </w:r>
    </w:p>
    <w:p>
      <w:pPr>
        <w:pStyle w:val="Compact"/>
        <w:numPr>
          <w:ilvl w:val="0"/>
          <w:numId w:val="1045"/>
        </w:numPr>
      </w:pPr>
      <w:r>
        <w:t xml:space="preserve">0.5 = medium effect</w:t>
      </w:r>
    </w:p>
    <w:p>
      <w:pPr>
        <w:pStyle w:val="Compact"/>
        <w:numPr>
          <w:ilvl w:val="0"/>
          <w:numId w:val="1045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-1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6"/>
        </w:numPr>
      </w:pPr>
      <w:r>
        <w:t xml:space="preserve">Have n and estimate of σ</w:t>
      </w:r>
    </w:p>
    <w:p>
      <w:pPr>
        <w:pStyle w:val="Compact"/>
        <w:numPr>
          <w:ilvl w:val="0"/>
          <w:numId w:val="1046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6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3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3"/>
    <w:bookmarkStart w:id="137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8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8"/>
        </w:numPr>
      </w:pPr>
      <w:r>
        <w:t xml:space="preserve">Cannot</w:t>
      </w:r>
      <w:r>
        <w:t xml:space="preserve"> </w:t>
      </w:r>
      <w:r>
        <w:t xml:space="preserve">“</w:t>
      </w:r>
      <w:r>
        <w:t xml:space="preserve">fix</w:t>
      </w:r>
      <w:r>
        <w:t xml:space="preserve">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394490718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0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0"/>
        </w:numPr>
      </w:pPr>
      <w:r>
        <w:t xml:space="preserve">Proper randomization</w:t>
      </w:r>
    </w:p>
    <w:p>
      <w:pPr>
        <w:pStyle w:val="Compact"/>
        <w:numPr>
          <w:ilvl w:val="1"/>
          <w:numId w:val="1050"/>
        </w:numPr>
      </w:pPr>
      <w:r>
        <w:t xml:space="preserve">Appropriate controls</w:t>
      </w:r>
    </w:p>
    <w:p>
      <w:pPr>
        <w:pStyle w:val="Compact"/>
        <w:numPr>
          <w:ilvl w:val="1"/>
          <w:numId w:val="1050"/>
        </w:numPr>
      </w:pPr>
      <w:r>
        <w:t xml:space="preserve">Independence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1"/>
        </w:numPr>
      </w:pPr>
      <w:r>
        <w:t xml:space="preserve">Correlation ≠ causation</w:t>
      </w:r>
    </w:p>
    <w:p>
      <w:pPr>
        <w:pStyle w:val="Compact"/>
        <w:numPr>
          <w:ilvl w:val="0"/>
          <w:numId w:val="1051"/>
        </w:numPr>
      </w:pPr>
      <w:r>
        <w:t xml:space="preserve">Beware of pseudoreplication</w:t>
      </w:r>
    </w:p>
    <w:p>
      <w:pPr>
        <w:pStyle w:val="Compact"/>
        <w:numPr>
          <w:ilvl w:val="0"/>
          <w:numId w:val="1051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1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1"/>
        </w:numPr>
      </w:pPr>
      <w:r>
        <w:t xml:space="preserve">Report everything transparently</w:t>
      </w:r>
    </w:p>
    <w:bookmarkEnd w:id="138"/>
    <w:bookmarkStart w:id="139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2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2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2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2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39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1"/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1"/>
  </w:num>
  <w:num w:numId="1051">
    <w:abstractNumId w:val="991"/>
  </w:num>
  <w:num w:numId="105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4" Target="media/rId134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Your Name</dc:creator>
  <cp:keywords/>
  <dcterms:created xsi:type="dcterms:W3CDTF">2025-05-06T15:45:24Z</dcterms:created>
  <dcterms:modified xsi:type="dcterms:W3CDTF">2025-05-06T15:45:24Z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